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t xml:space="preserve">Pioneer Lookout Water District Quarterly Meeting</w:t>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Date:</w:t>
        <w:tab/>
        <w:tab/>
        <w:t xml:space="preserve">9 April 2025</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Time:</w:t>
        <w:tab/>
        <w:tab/>
        <w:t xml:space="preserve">5:00 p.m.</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Location:</w:t>
        <w:tab/>
        <w:t xml:space="preserve">259 Beacon Lite Road, Monument, CO 80132</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ind w:left="1440" w:hanging="1440"/>
        <w:rPr/>
      </w:pPr>
      <w:r w:rsidDel="00000000" w:rsidR="00000000" w:rsidRPr="00000000">
        <w:rPr>
          <w:rtl w:val="0"/>
        </w:rPr>
        <w:t xml:space="preserve">Attendees:  </w:t>
        <w:tab/>
        <w:t xml:space="preserve">Bonnie Sands, Diana Jones, Mary Bowman, Carolyn Dilger, Tom Tharnish. Absent: Carmen Whaley</w:t>
      </w:r>
    </w:p>
    <w:p w:rsidR="00000000" w:rsidDel="00000000" w:rsidP="00000000" w:rsidRDefault="00000000" w:rsidRPr="00000000" w14:paraId="0000000A">
      <w:pPr>
        <w:spacing w:line="276" w:lineRule="auto"/>
        <w:rPr/>
      </w:pPr>
      <w:r w:rsidDel="00000000" w:rsidR="00000000" w:rsidRPr="00000000">
        <w:rPr>
          <w:rtl w:val="0"/>
        </w:rPr>
        <w:t xml:space="preserve">_____________________________________________________________________</w:t>
      </w:r>
    </w:p>
    <w:p w:rsidR="00000000" w:rsidDel="00000000" w:rsidP="00000000" w:rsidRDefault="00000000" w:rsidRPr="00000000" w14:paraId="0000000B">
      <w:pPr>
        <w:spacing w:line="276" w:lineRule="auto"/>
        <w:jc w:val="center"/>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Meeting called to order: 5:06 p.m.</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Minutes read from previous meeting. Motion to approve by Bonnie Sands, second by Mary Bowman. Minutes approved, 4-0.</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Treasurer’s Report: Mary submitted current financials and customer billing for the first quarter, 2025. Due to overdues by some customers, Mary reiterated the overdue collection policy. If a bill is not paid by the next quarter billing, notice of overdue amount is made. If overdue amount is not paid or arrangements made within 30 days, customer is given a 10-day shutoff notice. Motion to approve treasurer’s report by Diana Jones, second by Bonnie Sands. Approved, 4-0.</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Operator’s Report: Our most recent radium sample report is level 6.1, still above the approved 5.0 average required. A letter of explanation and the notice of violation will be sent with bills. We will have to test for PFAS this fall, as per state requirement. Tom will look for a lab to do PFAS testing.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Old Business: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Rate increase discussion: Customers generally supported and approved the 6% rate increase, which will take effect with April billing. The quarterly base fee for service will now be $174.99.</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New Business:</w:t>
      </w:r>
    </w:p>
    <w:p w:rsidR="00000000" w:rsidDel="00000000" w:rsidP="00000000" w:rsidRDefault="00000000" w:rsidRPr="00000000" w14:paraId="00000018">
      <w:pPr>
        <w:numPr>
          <w:ilvl w:val="0"/>
          <w:numId w:val="2"/>
        </w:numPr>
        <w:spacing w:line="276" w:lineRule="auto"/>
        <w:ind w:left="720" w:hanging="360"/>
        <w:rPr>
          <w:u w:val="none"/>
        </w:rPr>
      </w:pPr>
      <w:r w:rsidDel="00000000" w:rsidR="00000000" w:rsidRPr="00000000">
        <w:rPr>
          <w:rtl w:val="0"/>
        </w:rPr>
        <w:t xml:space="preserve">Radium mitigation: Due to ongoing violations, the board agreed to look into radium mitigation options. Tom explained three potential systems. He will look for someone to do an engineering estimate for our water district.</w:t>
      </w:r>
    </w:p>
    <w:p w:rsidR="00000000" w:rsidDel="00000000" w:rsidP="00000000" w:rsidRDefault="00000000" w:rsidRPr="00000000" w14:paraId="00000019">
      <w:pPr>
        <w:numPr>
          <w:ilvl w:val="0"/>
          <w:numId w:val="2"/>
        </w:numPr>
        <w:spacing w:line="276" w:lineRule="auto"/>
        <w:ind w:left="720" w:hanging="360"/>
        <w:rPr>
          <w:u w:val="none"/>
        </w:rPr>
      </w:pPr>
      <w:r w:rsidDel="00000000" w:rsidR="00000000" w:rsidRPr="00000000">
        <w:rPr>
          <w:rtl w:val="0"/>
        </w:rPr>
        <w:t xml:space="preserve">Vacant board positions: Carolyn Dilger announced her resignation, effective at the April, 2025 meeting. Carmen Whaley has not attended a board meeting or participated in projects since April, 2023. The board voted 4-0 to vacate her position. We are now looking for volunteers to fill two vacant board positions. The board meets once each quarter. Meetings are typically one hour in length.</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Adjournment: 6:31 p.m.</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Next meeting:</w:t>
        <w:tab/>
        <w:t xml:space="preserve">July 16, 2025, 5 pm, 259 Beacon Lite Rd., Monument, CO 80132</w:t>
      </w:r>
    </w:p>
    <w:p w:rsidR="00000000" w:rsidDel="00000000" w:rsidP="00000000" w:rsidRDefault="00000000" w:rsidRPr="00000000" w14:paraId="0000001E">
      <w:pPr>
        <w:spacing w:line="276" w:lineRule="auto"/>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