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jc w:val="center"/>
        <w:rPr>
          <w:sz w:val="20"/>
          <w:szCs w:val="20"/>
        </w:rPr>
      </w:pPr>
      <w:r w:rsidDel="00000000" w:rsidR="00000000" w:rsidRPr="00000000">
        <w:rPr>
          <w:sz w:val="20"/>
          <w:szCs w:val="20"/>
          <w:rtl w:val="0"/>
        </w:rPr>
        <w:t xml:space="preserve">Pioneer Lookout Water District Quarterly Meeting</w:t>
      </w:r>
    </w:p>
    <w:p w:rsidR="00000000" w:rsidDel="00000000" w:rsidP="00000000" w:rsidRDefault="00000000" w:rsidRPr="00000000" w14:paraId="00000002">
      <w:pPr>
        <w:spacing w:line="276" w:lineRule="auto"/>
        <w:jc w:val="center"/>
        <w:rPr>
          <w:sz w:val="20"/>
          <w:szCs w:val="20"/>
        </w:rPr>
      </w:pPr>
      <w:r w:rsidDel="00000000" w:rsidR="00000000" w:rsidRPr="00000000">
        <w:rPr>
          <w:rtl w:val="0"/>
        </w:rPr>
      </w:r>
    </w:p>
    <w:p w:rsidR="00000000" w:rsidDel="00000000" w:rsidP="00000000" w:rsidRDefault="00000000" w:rsidRPr="00000000" w14:paraId="00000003">
      <w:pPr>
        <w:spacing w:line="276" w:lineRule="auto"/>
        <w:rPr>
          <w:sz w:val="20"/>
          <w:szCs w:val="20"/>
        </w:rPr>
      </w:pPr>
      <w:r w:rsidDel="00000000" w:rsidR="00000000" w:rsidRPr="00000000">
        <w:rPr>
          <w:sz w:val="20"/>
          <w:szCs w:val="20"/>
          <w:rtl w:val="0"/>
        </w:rPr>
        <w:t xml:space="preserve">Date:</w:t>
        <w:tab/>
        <w:tab/>
        <w:t xml:space="preserve">July 17, 2024</w:t>
      </w:r>
    </w:p>
    <w:p w:rsidR="00000000" w:rsidDel="00000000" w:rsidP="00000000" w:rsidRDefault="00000000" w:rsidRPr="00000000" w14:paraId="00000004">
      <w:pPr>
        <w:spacing w:line="276" w:lineRule="auto"/>
        <w:rPr>
          <w:sz w:val="20"/>
          <w:szCs w:val="20"/>
        </w:rPr>
      </w:pPr>
      <w:r w:rsidDel="00000000" w:rsidR="00000000" w:rsidRPr="00000000">
        <w:rPr>
          <w:rtl w:val="0"/>
        </w:rPr>
      </w:r>
    </w:p>
    <w:p w:rsidR="00000000" w:rsidDel="00000000" w:rsidP="00000000" w:rsidRDefault="00000000" w:rsidRPr="00000000" w14:paraId="00000005">
      <w:pPr>
        <w:spacing w:line="276" w:lineRule="auto"/>
        <w:rPr>
          <w:sz w:val="20"/>
          <w:szCs w:val="20"/>
        </w:rPr>
      </w:pPr>
      <w:r w:rsidDel="00000000" w:rsidR="00000000" w:rsidRPr="00000000">
        <w:rPr>
          <w:sz w:val="20"/>
          <w:szCs w:val="20"/>
          <w:rtl w:val="0"/>
        </w:rPr>
        <w:t xml:space="preserve">Time:</w:t>
        <w:tab/>
        <w:tab/>
        <w:t xml:space="preserve">5:00 p.m.</w:t>
      </w:r>
    </w:p>
    <w:p w:rsidR="00000000" w:rsidDel="00000000" w:rsidP="00000000" w:rsidRDefault="00000000" w:rsidRPr="00000000" w14:paraId="00000006">
      <w:pPr>
        <w:spacing w:line="276" w:lineRule="auto"/>
        <w:rPr>
          <w:sz w:val="20"/>
          <w:szCs w:val="20"/>
        </w:rPr>
      </w:pPr>
      <w:r w:rsidDel="00000000" w:rsidR="00000000" w:rsidRPr="00000000">
        <w:rPr>
          <w:rtl w:val="0"/>
        </w:rPr>
      </w:r>
    </w:p>
    <w:p w:rsidR="00000000" w:rsidDel="00000000" w:rsidP="00000000" w:rsidRDefault="00000000" w:rsidRPr="00000000" w14:paraId="00000007">
      <w:pPr>
        <w:spacing w:line="276" w:lineRule="auto"/>
        <w:rPr>
          <w:sz w:val="20"/>
          <w:szCs w:val="20"/>
        </w:rPr>
      </w:pPr>
      <w:r w:rsidDel="00000000" w:rsidR="00000000" w:rsidRPr="00000000">
        <w:rPr>
          <w:sz w:val="20"/>
          <w:szCs w:val="20"/>
          <w:rtl w:val="0"/>
        </w:rPr>
        <w:t xml:space="preserve">Location:</w:t>
        <w:tab/>
        <w:t xml:space="preserve">259 Beacon Lite Road, Monument, CO 80132</w:t>
      </w:r>
    </w:p>
    <w:p w:rsidR="00000000" w:rsidDel="00000000" w:rsidP="00000000" w:rsidRDefault="00000000" w:rsidRPr="00000000" w14:paraId="00000008">
      <w:pPr>
        <w:spacing w:line="276" w:lineRule="auto"/>
        <w:rPr>
          <w:sz w:val="20"/>
          <w:szCs w:val="20"/>
        </w:rPr>
      </w:pPr>
      <w:r w:rsidDel="00000000" w:rsidR="00000000" w:rsidRPr="00000000">
        <w:rPr>
          <w:rtl w:val="0"/>
        </w:rPr>
      </w:r>
    </w:p>
    <w:p w:rsidR="00000000" w:rsidDel="00000000" w:rsidP="00000000" w:rsidRDefault="00000000" w:rsidRPr="00000000" w14:paraId="00000009">
      <w:pPr>
        <w:spacing w:line="276" w:lineRule="auto"/>
        <w:ind w:left="0" w:right="-450" w:firstLine="0"/>
        <w:rPr>
          <w:sz w:val="20"/>
          <w:szCs w:val="20"/>
        </w:rPr>
      </w:pPr>
      <w:r w:rsidDel="00000000" w:rsidR="00000000" w:rsidRPr="00000000">
        <w:rPr>
          <w:sz w:val="20"/>
          <w:szCs w:val="20"/>
          <w:rtl w:val="0"/>
        </w:rPr>
        <w:t xml:space="preserve">Attendees:  </w:t>
        <w:tab/>
        <w:t xml:space="preserve">Bonnie Sands, Diana Jones, Mary Bowman, Carolyn Dilger, Tom Tharnish, guest Abbey Knight. Absent: Carmen Whaley.</w:t>
      </w:r>
    </w:p>
    <w:p w:rsidR="00000000" w:rsidDel="00000000" w:rsidP="00000000" w:rsidRDefault="00000000" w:rsidRPr="00000000" w14:paraId="0000000A">
      <w:pPr>
        <w:spacing w:line="276" w:lineRule="auto"/>
        <w:rPr>
          <w:sz w:val="20"/>
          <w:szCs w:val="20"/>
        </w:rPr>
      </w:pPr>
      <w:r w:rsidDel="00000000" w:rsidR="00000000" w:rsidRPr="00000000">
        <w:rPr>
          <w:sz w:val="20"/>
          <w:szCs w:val="20"/>
          <w:rtl w:val="0"/>
        </w:rPr>
        <w:t xml:space="preserve">_____________________________________________________________________</w:t>
      </w:r>
    </w:p>
    <w:p w:rsidR="00000000" w:rsidDel="00000000" w:rsidP="00000000" w:rsidRDefault="00000000" w:rsidRPr="00000000" w14:paraId="0000000B">
      <w:pPr>
        <w:spacing w:line="276" w:lineRule="auto"/>
        <w:jc w:val="center"/>
        <w:rPr>
          <w:sz w:val="20"/>
          <w:szCs w:val="20"/>
        </w:rPr>
      </w:pPr>
      <w:r w:rsidDel="00000000" w:rsidR="00000000" w:rsidRPr="00000000">
        <w:rPr>
          <w:sz w:val="20"/>
          <w:szCs w:val="20"/>
          <w:rtl w:val="0"/>
        </w:rPr>
        <w:t xml:space="preserve">Agenda</w:t>
      </w:r>
    </w:p>
    <w:p w:rsidR="00000000" w:rsidDel="00000000" w:rsidP="00000000" w:rsidRDefault="00000000" w:rsidRPr="00000000" w14:paraId="0000000C">
      <w:pPr>
        <w:spacing w:line="276" w:lineRule="auto"/>
        <w:jc w:val="center"/>
        <w:rPr>
          <w:sz w:val="20"/>
          <w:szCs w:val="20"/>
        </w:rPr>
      </w:pPr>
      <w:r w:rsidDel="00000000" w:rsidR="00000000" w:rsidRPr="00000000">
        <w:rPr>
          <w:rtl w:val="0"/>
        </w:rPr>
      </w:r>
    </w:p>
    <w:p w:rsidR="00000000" w:rsidDel="00000000" w:rsidP="00000000" w:rsidRDefault="00000000" w:rsidRPr="00000000" w14:paraId="0000000D">
      <w:pPr>
        <w:spacing w:line="276" w:lineRule="auto"/>
        <w:rPr>
          <w:sz w:val="20"/>
          <w:szCs w:val="20"/>
        </w:rPr>
      </w:pPr>
      <w:r w:rsidDel="00000000" w:rsidR="00000000" w:rsidRPr="00000000">
        <w:rPr>
          <w:sz w:val="20"/>
          <w:szCs w:val="20"/>
          <w:rtl w:val="0"/>
        </w:rPr>
        <w:t xml:space="preserve">Meeting called to order at 5:02 p.m.</w:t>
      </w:r>
    </w:p>
    <w:p w:rsidR="00000000" w:rsidDel="00000000" w:rsidP="00000000" w:rsidRDefault="00000000" w:rsidRPr="00000000" w14:paraId="0000000E">
      <w:pPr>
        <w:spacing w:line="276" w:lineRule="auto"/>
        <w:rPr>
          <w:sz w:val="20"/>
          <w:szCs w:val="20"/>
        </w:rPr>
      </w:pPr>
      <w:r w:rsidDel="00000000" w:rsidR="00000000" w:rsidRPr="00000000">
        <w:rPr>
          <w:rtl w:val="0"/>
        </w:rPr>
      </w:r>
    </w:p>
    <w:p w:rsidR="00000000" w:rsidDel="00000000" w:rsidP="00000000" w:rsidRDefault="00000000" w:rsidRPr="00000000" w14:paraId="0000000F">
      <w:pPr>
        <w:spacing w:line="276" w:lineRule="auto"/>
        <w:rPr>
          <w:sz w:val="20"/>
          <w:szCs w:val="20"/>
        </w:rPr>
      </w:pPr>
      <w:r w:rsidDel="00000000" w:rsidR="00000000" w:rsidRPr="00000000">
        <w:rPr>
          <w:sz w:val="20"/>
          <w:szCs w:val="20"/>
          <w:rtl w:val="0"/>
        </w:rPr>
        <w:t xml:space="preserve">Minutes were read from previous meeting.</w:t>
      </w:r>
    </w:p>
    <w:p w:rsidR="00000000" w:rsidDel="00000000" w:rsidP="00000000" w:rsidRDefault="00000000" w:rsidRPr="00000000" w14:paraId="00000010">
      <w:pPr>
        <w:spacing w:line="276" w:lineRule="auto"/>
        <w:rPr>
          <w:sz w:val="20"/>
          <w:szCs w:val="20"/>
        </w:rPr>
      </w:pPr>
      <w:r w:rsidDel="00000000" w:rsidR="00000000" w:rsidRPr="00000000">
        <w:rPr>
          <w:sz w:val="20"/>
          <w:szCs w:val="20"/>
          <w:rtl w:val="0"/>
        </w:rPr>
        <w:t xml:space="preserve">Motion to approve by Carolyn Dilger, seconded by Bonnie Sands.</w:t>
        <w:tab/>
        <w:t xml:space="preserve">Minutes approved 4-0.</w:t>
        <w:tab/>
      </w:r>
    </w:p>
    <w:p w:rsidR="00000000" w:rsidDel="00000000" w:rsidP="00000000" w:rsidRDefault="00000000" w:rsidRPr="00000000" w14:paraId="00000011">
      <w:pPr>
        <w:spacing w:line="276" w:lineRule="auto"/>
        <w:rPr>
          <w:sz w:val="20"/>
          <w:szCs w:val="20"/>
        </w:rPr>
      </w:pPr>
      <w:r w:rsidDel="00000000" w:rsidR="00000000" w:rsidRPr="00000000">
        <w:rPr>
          <w:rtl w:val="0"/>
        </w:rPr>
      </w:r>
    </w:p>
    <w:p w:rsidR="00000000" w:rsidDel="00000000" w:rsidP="00000000" w:rsidRDefault="00000000" w:rsidRPr="00000000" w14:paraId="00000012">
      <w:pPr>
        <w:spacing w:line="276" w:lineRule="auto"/>
        <w:rPr>
          <w:sz w:val="20"/>
          <w:szCs w:val="20"/>
        </w:rPr>
      </w:pPr>
      <w:r w:rsidDel="00000000" w:rsidR="00000000" w:rsidRPr="00000000">
        <w:rPr>
          <w:sz w:val="20"/>
          <w:szCs w:val="20"/>
          <w:rtl w:val="0"/>
        </w:rPr>
        <w:t xml:space="preserve">Treasurer’s Report Was submitted by Mary Bowman. </w:t>
      </w:r>
    </w:p>
    <w:p w:rsidR="00000000" w:rsidDel="00000000" w:rsidP="00000000" w:rsidRDefault="00000000" w:rsidRPr="00000000" w14:paraId="00000013">
      <w:pPr>
        <w:rPr>
          <w:sz w:val="20"/>
          <w:szCs w:val="20"/>
        </w:rPr>
      </w:pPr>
      <w:r w:rsidDel="00000000" w:rsidR="00000000" w:rsidRPr="00000000">
        <w:rPr>
          <w:sz w:val="20"/>
          <w:szCs w:val="20"/>
          <w:rtl w:val="0"/>
        </w:rPr>
        <w:t xml:space="preserve">Motion to approve by Diana Jones, seconded by Carolyn Dilger. Report Approved 4-0.</w:t>
        <w:tab/>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Operator’s Report: The PFAS settlement reporting requirement (reported last meeting) does not include us at this time. The latest routine copper and lead test results have been submitted to the state. The next test will be done in August. Fluoride and other mineral testing requirements may be added by the state at a later date. To date we have no reportable contaminants to worry about. Radium update: we are waiting for the latest reading, which may put us below the 5.5 average. If so, we will return to a 3-year routine testing cycle. We will have a minor administrative violation on next year’s Consumer Confidence Report due to difficulty uploading this year’s report by the June 30 deadline. Report was uploaded by July 2.</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Old Business:</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spacing w:line="276" w:lineRule="auto"/>
        <w:rPr>
          <w:sz w:val="20"/>
          <w:szCs w:val="20"/>
        </w:rPr>
      </w:pPr>
      <w:r w:rsidDel="00000000" w:rsidR="00000000" w:rsidRPr="00000000">
        <w:rPr>
          <w:sz w:val="20"/>
          <w:szCs w:val="20"/>
          <w:rtl w:val="0"/>
        </w:rPr>
        <w:t xml:space="preserve">New Business:</w:t>
      </w:r>
    </w:p>
    <w:p w:rsidR="00000000" w:rsidDel="00000000" w:rsidP="00000000" w:rsidRDefault="00000000" w:rsidRPr="00000000" w14:paraId="0000001A">
      <w:pPr>
        <w:numPr>
          <w:ilvl w:val="0"/>
          <w:numId w:val="1"/>
        </w:numPr>
        <w:spacing w:line="276" w:lineRule="auto"/>
        <w:ind w:left="0" w:firstLine="0"/>
        <w:rPr>
          <w:sz w:val="20"/>
          <w:szCs w:val="20"/>
        </w:rPr>
      </w:pPr>
      <w:r w:rsidDel="00000000" w:rsidR="00000000" w:rsidRPr="00000000">
        <w:rPr>
          <w:sz w:val="20"/>
          <w:szCs w:val="20"/>
          <w:rtl w:val="0"/>
        </w:rPr>
        <w:t xml:space="preserve">Website fees are currently $42 per month. Enhanced website option including supervision, technical assistance and liability insurance are available for $55/month. This is an added cost of $13/month.  Motion by Diana Jones to upgrade to the enhanced website. Seconded by Bonnie Sands. Motion carried, 4-0. </w:t>
      </w:r>
    </w:p>
    <w:p w:rsidR="00000000" w:rsidDel="00000000" w:rsidP="00000000" w:rsidRDefault="00000000" w:rsidRPr="00000000" w14:paraId="0000001B">
      <w:pPr>
        <w:numPr>
          <w:ilvl w:val="0"/>
          <w:numId w:val="1"/>
        </w:numPr>
        <w:spacing w:line="276" w:lineRule="auto"/>
        <w:ind w:left="0" w:firstLine="0"/>
        <w:rPr>
          <w:sz w:val="20"/>
          <w:szCs w:val="20"/>
        </w:rPr>
      </w:pPr>
      <w:r w:rsidDel="00000000" w:rsidR="00000000" w:rsidRPr="00000000">
        <w:rPr>
          <w:sz w:val="20"/>
          <w:szCs w:val="20"/>
          <w:rtl w:val="0"/>
        </w:rPr>
        <w:t xml:space="preserve">Our current post office box costs $188/yr., and increases each year. We get little or no mail at the post office. Mary has installed a Water District locking mailbox at our physical address on Roberts Rd. that people may use to deposit water payments. We may be able to drop the post office box. PO box savings will cover increase in website cost. Decision to be made at the October meeting.</w:t>
      </w:r>
    </w:p>
    <w:p w:rsidR="00000000" w:rsidDel="00000000" w:rsidP="00000000" w:rsidRDefault="00000000" w:rsidRPr="00000000" w14:paraId="0000001C">
      <w:pPr>
        <w:spacing w:line="276" w:lineRule="auto"/>
        <w:ind w:left="0" w:firstLine="0"/>
        <w:rPr>
          <w:sz w:val="20"/>
          <w:szCs w:val="20"/>
        </w:rPr>
      </w:pPr>
      <w:r w:rsidDel="00000000" w:rsidR="00000000" w:rsidRPr="00000000">
        <w:rPr>
          <w:sz w:val="20"/>
          <w:szCs w:val="20"/>
          <w:rtl w:val="0"/>
        </w:rPr>
        <w:t xml:space="preserve">3.</w:t>
        <w:tab/>
        <w:t xml:space="preserve">Carolyn and other neighbors have submitted code violation complaints regarding weeds, derelict vehicles and recent break-ins at the property at 2756 McShane to the El Paso County Codes office. To date, no action has been taken. Others are encouraged to submit similar reports to encourage the County to take action.</w:t>
      </w:r>
    </w:p>
    <w:p w:rsidR="00000000" w:rsidDel="00000000" w:rsidP="00000000" w:rsidRDefault="00000000" w:rsidRPr="00000000" w14:paraId="0000001D">
      <w:pPr>
        <w:spacing w:line="276" w:lineRule="auto"/>
        <w:rPr>
          <w:sz w:val="20"/>
          <w:szCs w:val="20"/>
        </w:rPr>
      </w:pPr>
      <w:r w:rsidDel="00000000" w:rsidR="00000000" w:rsidRPr="00000000">
        <w:rPr>
          <w:rtl w:val="0"/>
        </w:rPr>
      </w:r>
    </w:p>
    <w:p w:rsidR="00000000" w:rsidDel="00000000" w:rsidP="00000000" w:rsidRDefault="00000000" w:rsidRPr="00000000" w14:paraId="0000001E">
      <w:pPr>
        <w:spacing w:line="276" w:lineRule="auto"/>
        <w:rPr>
          <w:sz w:val="20"/>
          <w:szCs w:val="20"/>
        </w:rPr>
      </w:pPr>
      <w:r w:rsidDel="00000000" w:rsidR="00000000" w:rsidRPr="00000000">
        <w:rPr>
          <w:sz w:val="20"/>
          <w:szCs w:val="20"/>
          <w:rtl w:val="0"/>
        </w:rPr>
        <w:t xml:space="preserve">Adjournment:  6:05 pm.</w:t>
      </w:r>
    </w:p>
    <w:p w:rsidR="00000000" w:rsidDel="00000000" w:rsidP="00000000" w:rsidRDefault="00000000" w:rsidRPr="00000000" w14:paraId="0000001F">
      <w:pPr>
        <w:spacing w:line="276" w:lineRule="auto"/>
        <w:rPr>
          <w:sz w:val="20"/>
          <w:szCs w:val="20"/>
        </w:rPr>
      </w:pPr>
      <w:r w:rsidDel="00000000" w:rsidR="00000000" w:rsidRPr="00000000">
        <w:rPr>
          <w:rtl w:val="0"/>
        </w:rPr>
      </w:r>
    </w:p>
    <w:p w:rsidR="00000000" w:rsidDel="00000000" w:rsidP="00000000" w:rsidRDefault="00000000" w:rsidRPr="00000000" w14:paraId="00000020">
      <w:pPr>
        <w:spacing w:line="276" w:lineRule="auto"/>
        <w:rPr>
          <w:sz w:val="20"/>
          <w:szCs w:val="20"/>
        </w:rPr>
      </w:pPr>
      <w:r w:rsidDel="00000000" w:rsidR="00000000" w:rsidRPr="00000000">
        <w:rPr>
          <w:sz w:val="20"/>
          <w:szCs w:val="20"/>
          <w:rtl w:val="0"/>
        </w:rPr>
        <w:t xml:space="preserve">Next Meeting:  October 9, 2024, 5:00 p.m., 259 Beacon Lite Rd., Monument, CO 80132</w:t>
      </w:r>
    </w:p>
    <w:sectPr>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