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rtl w:val="0"/>
        </w:rPr>
        <w:t xml:space="preserve">Pioneer Lookout Water District Quarterly Meeting</w:t>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Date:</w:t>
        <w:tab/>
        <w:tab/>
        <w:t xml:space="preserve">January 10, 2024</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Time:</w:t>
        <w:tab/>
        <w:tab/>
        <w:t xml:space="preserve">6:00 p.m.</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Location:</w:t>
        <w:tab/>
        <w:t xml:space="preserve">259 Beacon Lite Road, Monument, CO 80132</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ind w:left="1440" w:hanging="1440"/>
        <w:rPr/>
      </w:pPr>
      <w:r w:rsidDel="00000000" w:rsidR="00000000" w:rsidRPr="00000000">
        <w:rPr>
          <w:rtl w:val="0"/>
        </w:rPr>
        <w:t xml:space="preserve">Attendees:  </w:t>
        <w:tab/>
        <w:t xml:space="preserve">Bonnie Sands, Diana Jones, Mary Bowman, Tom Tharnish</w:t>
      </w:r>
    </w:p>
    <w:p w:rsidR="00000000" w:rsidDel="00000000" w:rsidP="00000000" w:rsidRDefault="00000000" w:rsidRPr="00000000" w14:paraId="0000000A">
      <w:pPr>
        <w:spacing w:line="276" w:lineRule="auto"/>
        <w:rPr/>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0B">
      <w:pPr>
        <w:spacing w:line="276" w:lineRule="auto"/>
        <w:jc w:val="center"/>
        <w:rPr/>
      </w:pPr>
      <w:r w:rsidDel="00000000" w:rsidR="00000000" w:rsidRPr="00000000">
        <w:rPr>
          <w:rtl w:val="0"/>
        </w:rPr>
        <w:t xml:space="preserve">Agenda</w:t>
      </w:r>
    </w:p>
    <w:p w:rsidR="00000000" w:rsidDel="00000000" w:rsidP="00000000" w:rsidRDefault="00000000" w:rsidRPr="00000000" w14:paraId="0000000C">
      <w:pPr>
        <w:spacing w:line="276" w:lineRule="auto"/>
        <w:jc w:val="center"/>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Meeting called to order at 6:06 p.m.</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Minutes read from previous meeting</w:t>
      </w:r>
    </w:p>
    <w:p w:rsidR="00000000" w:rsidDel="00000000" w:rsidP="00000000" w:rsidRDefault="00000000" w:rsidRPr="00000000" w14:paraId="00000010">
      <w:pPr>
        <w:spacing w:line="276" w:lineRule="auto"/>
        <w:rPr/>
      </w:pPr>
      <w:r w:rsidDel="00000000" w:rsidR="00000000" w:rsidRPr="00000000">
        <w:rPr>
          <w:rtl w:val="0"/>
        </w:rPr>
        <w:t xml:space="preserve">Motion to approve by</w:t>
        <w:tab/>
        <w:t xml:space="preserve">Bonnie Sands, seconded by Mary Bowman.</w:t>
        <w:tab/>
        <w:t xml:space="preserve">Approved 3-0.</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Treasurer’s Report: Mary submitted the current quarter and 2023 year-end collections, profit and loss, and balance sheet. Expenditures exceeded income during 2023, due to the commitment to install the emergency tie-in vault with the Town of Monument water system. Overage was covered by existing Emergency Reserve fund savings account.</w:t>
      </w:r>
    </w:p>
    <w:p w:rsidR="00000000" w:rsidDel="00000000" w:rsidP="00000000" w:rsidRDefault="00000000" w:rsidRPr="00000000" w14:paraId="00000013">
      <w:pPr>
        <w:rPr/>
      </w:pPr>
      <w:r w:rsidDel="00000000" w:rsidR="00000000" w:rsidRPr="00000000">
        <w:rPr>
          <w:rtl w:val="0"/>
        </w:rPr>
        <w:t xml:space="preserve">Motion to approve by</w:t>
        <w:tab/>
        <w:t xml:space="preserve">Diana Jones, seconded by Bonnie Sands.</w:t>
        <w:tab/>
        <w:t xml:space="preserve">Approved 3-0.</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Operator’s Report: Tom provided an update on radium testing requirement. He is still looking for a consistent lab to provide accurate, timely reports on samples submitted. Arrangements to replace a well pump motor and rebuild existing motor are ongoing. Tom submitted his contract renewal request and discussed duties covered by the contract. The contract renewal was approved by the Board.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Old Business:</w:t>
      </w:r>
    </w:p>
    <w:p w:rsidR="00000000" w:rsidDel="00000000" w:rsidP="00000000" w:rsidRDefault="00000000" w:rsidRPr="00000000" w14:paraId="00000018">
      <w:pPr>
        <w:rPr/>
      </w:pPr>
      <w:r w:rsidDel="00000000" w:rsidR="00000000" w:rsidRPr="00000000">
        <w:rPr>
          <w:rtl w:val="0"/>
        </w:rPr>
        <w:tab/>
        <w:t xml:space="preserve">1.</w:t>
        <w:tab/>
        <w:t xml:space="preserve">Discussion of overdue account policy tabled until April meeting</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New Business:</w:t>
      </w:r>
    </w:p>
    <w:p w:rsidR="00000000" w:rsidDel="00000000" w:rsidP="00000000" w:rsidRDefault="00000000" w:rsidRPr="00000000" w14:paraId="0000001B">
      <w:pPr>
        <w:spacing w:line="276" w:lineRule="auto"/>
        <w:ind w:firstLine="720"/>
        <w:rPr/>
      </w:pPr>
      <w:r w:rsidDel="00000000" w:rsidR="00000000" w:rsidRPr="00000000">
        <w:rPr>
          <w:rtl w:val="0"/>
        </w:rPr>
        <w:t xml:space="preserve">1.</w:t>
        <w:tab/>
        <w:t xml:space="preserve">Discussion of 2024 budget: Mary submitted the 2024 budget proposal to the board.  Water bill collections at the current rate will provide a break-even match to regular, expected expenses for the coming year. Tom is working to ensure that all equipment is maintained in good working condition. While major maintenance is not expected in the coming year, there is little contingency available for emergency expenses. Options for savings, grants or rate increase to cover future major maintenance, including replacement of aging distribution lines throughout the District, may have to be addressed in the future.</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Adjournment:  7:25 pm.</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Next Meeting:  April 10, 2024, 6 p.m., 259 Beacon Lite Rd. Monument, CO 80132</w:t>
      </w:r>
    </w:p>
    <w:sectPr>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