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Pioneer Lookout Water District Quarterly Meeting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Date:</w:t>
        <w:tab/>
        <w:tab/>
        <w:t xml:space="preserve">April 10, 2024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Time:</w:t>
        <w:tab/>
        <w:tab/>
        <w:t xml:space="preserve">6 p.m.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Location:</w:t>
        <w:tab/>
        <w:t xml:space="preserve">259 Beacon Lite Road, Monument, CO 80132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1440" w:hanging="1440"/>
        <w:rPr/>
      </w:pPr>
      <w:r w:rsidDel="00000000" w:rsidR="00000000" w:rsidRPr="00000000">
        <w:rPr>
          <w:rtl w:val="0"/>
        </w:rPr>
        <w:t xml:space="preserve">Attendees:  </w:t>
        <w:tab/>
        <w:t xml:space="preserve">Bonnie Sands, Carmen Whaley, Diana Jones, Mary Bowman, Carolyn Dilger, Tom Tharnish, guests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Meeting called to order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Minutes read from previous meeting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Motion to approve by</w:t>
        <w:tab/>
        <w:tab/>
        <w:tab/>
        <w:t xml:space="preserve">seconded by</w:t>
        <w:tab/>
        <w:tab/>
        <w:tab/>
        <w:tab/>
        <w:t xml:space="preserve">Approved____</w:t>
        <w:tab/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Treasurer’s Report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Motion to approve by</w:t>
        <w:tab/>
        <w:tab/>
        <w:tab/>
        <w:t xml:space="preserve">seconded by</w:t>
        <w:tab/>
        <w:tab/>
        <w:tab/>
        <w:tab/>
        <w:t xml:space="preserve">Approved____</w:t>
        <w:tab/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Operator’s Report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Old Business:</w:t>
      </w:r>
    </w:p>
    <w:p w:rsidR="00000000" w:rsidDel="00000000" w:rsidP="00000000" w:rsidRDefault="00000000" w:rsidRPr="00000000" w14:paraId="0000001E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New Business: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1.</w:t>
        <w:tab/>
        <w:t xml:space="preserve">Lead and copper rule: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  <w:t xml:space="preserve">2.</w:t>
        <w:tab/>
        <w:t xml:space="preserve">Consequences for nonpayment</w:t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  <w:t xml:space="preserve">Adjournment:</w:t>
      </w:r>
    </w:p>
    <w:sectPr>
      <w:pgSz w:h="15840" w:w="12240" w:orient="portrait"/>
      <w:pgMar w:bottom="108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