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rtl w:val="0"/>
        </w:rPr>
        <w:t xml:space="preserve">Pioneer Lookout Water District Quarterly Meeting</w:t>
      </w:r>
    </w:p>
    <w:p w:rsidR="00000000" w:rsidDel="00000000" w:rsidP="00000000" w:rsidRDefault="00000000" w:rsidRPr="00000000" w14:paraId="00000002">
      <w:pPr>
        <w:spacing w:line="276" w:lineRule="auto"/>
        <w:jc w:val="center"/>
        <w:rPr/>
      </w:pP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Date:</w:t>
        <w:tab/>
        <w:tab/>
        <w:t xml:space="preserve">April 22, 2026</w:t>
      </w:r>
    </w:p>
    <w:p w:rsidR="00000000" w:rsidDel="00000000" w:rsidP="00000000" w:rsidRDefault="00000000" w:rsidRPr="00000000" w14:paraId="00000004">
      <w:pPr>
        <w:spacing w:line="276" w:lineRule="auto"/>
        <w:rPr/>
      </w:pP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t xml:space="preserve">Time:</w:t>
        <w:tab/>
        <w:tab/>
        <w:t xml:space="preserve">5:00 p.m.</w:t>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rPr/>
      </w:pPr>
      <w:r w:rsidDel="00000000" w:rsidR="00000000" w:rsidRPr="00000000">
        <w:rPr>
          <w:rtl w:val="0"/>
        </w:rPr>
        <w:t xml:space="preserve">Location:</w:t>
        <w:tab/>
        <w:t xml:space="preserve">259 Beacon Lite Road, Monument, CO 80132</w:t>
      </w:r>
    </w:p>
    <w:p w:rsidR="00000000" w:rsidDel="00000000" w:rsidP="00000000" w:rsidRDefault="00000000" w:rsidRPr="00000000" w14:paraId="00000008">
      <w:pPr>
        <w:spacing w:line="276" w:lineRule="auto"/>
        <w:rPr/>
      </w:pPr>
      <w:r w:rsidDel="00000000" w:rsidR="00000000" w:rsidRPr="00000000">
        <w:rPr>
          <w:rtl w:val="0"/>
        </w:rPr>
      </w:r>
    </w:p>
    <w:p w:rsidR="00000000" w:rsidDel="00000000" w:rsidP="00000000" w:rsidRDefault="00000000" w:rsidRPr="00000000" w14:paraId="00000009">
      <w:pPr>
        <w:spacing w:line="276" w:lineRule="auto"/>
        <w:ind w:left="1440" w:hanging="1440"/>
        <w:rPr/>
      </w:pPr>
      <w:r w:rsidDel="00000000" w:rsidR="00000000" w:rsidRPr="00000000">
        <w:rPr>
          <w:rtl w:val="0"/>
        </w:rPr>
        <w:t xml:space="preserve">Attendees:  </w:t>
        <w:tab/>
        <w:t xml:space="preserve">Bonnie Sands, Diana Jones, Mary Bowman, Tom Tharnish</w:t>
      </w:r>
    </w:p>
    <w:p w:rsidR="00000000" w:rsidDel="00000000" w:rsidP="00000000" w:rsidRDefault="00000000" w:rsidRPr="00000000" w14:paraId="0000000A">
      <w:pPr>
        <w:spacing w:line="276" w:lineRule="auto"/>
        <w:rPr/>
      </w:pPr>
      <w:r w:rsidDel="00000000" w:rsidR="00000000" w:rsidRPr="00000000">
        <w:rPr>
          <w:rtl w:val="0"/>
        </w:rPr>
        <w:t xml:space="preserve">_____________________________________________________________________</w:t>
      </w:r>
    </w:p>
    <w:p w:rsidR="00000000" w:rsidDel="00000000" w:rsidP="00000000" w:rsidRDefault="00000000" w:rsidRPr="00000000" w14:paraId="0000000B">
      <w:pPr>
        <w:spacing w:line="276" w:lineRule="auto"/>
        <w:jc w:val="center"/>
        <w:rPr/>
      </w:pPr>
      <w:r w:rsidDel="00000000" w:rsidR="00000000" w:rsidRPr="00000000">
        <w:rPr>
          <w:rtl w:val="0"/>
        </w:rPr>
        <w:t xml:space="preserve">Minutes</w:t>
      </w:r>
    </w:p>
    <w:p w:rsidR="00000000" w:rsidDel="00000000" w:rsidP="00000000" w:rsidRDefault="00000000" w:rsidRPr="00000000" w14:paraId="0000000C">
      <w:pPr>
        <w:spacing w:line="276" w:lineRule="auto"/>
        <w:jc w:val="center"/>
        <w:rPr/>
      </w:pPr>
      <w:r w:rsidDel="00000000" w:rsidR="00000000" w:rsidRPr="00000000">
        <w:rPr>
          <w:rtl w:val="0"/>
        </w:rPr>
      </w:r>
    </w:p>
    <w:p w:rsidR="00000000" w:rsidDel="00000000" w:rsidP="00000000" w:rsidRDefault="00000000" w:rsidRPr="00000000" w14:paraId="0000000D">
      <w:pPr>
        <w:spacing w:line="276" w:lineRule="auto"/>
        <w:rPr/>
      </w:pPr>
      <w:r w:rsidDel="00000000" w:rsidR="00000000" w:rsidRPr="00000000">
        <w:rPr>
          <w:rtl w:val="0"/>
        </w:rPr>
        <w:t xml:space="preserve">Meeting called to order at 5:05 p.m.</w:t>
      </w:r>
    </w:p>
    <w:p w:rsidR="00000000" w:rsidDel="00000000" w:rsidP="00000000" w:rsidRDefault="00000000" w:rsidRPr="00000000" w14:paraId="0000000E">
      <w:pPr>
        <w:spacing w:line="276" w:lineRule="auto"/>
        <w:rPr/>
      </w:pPr>
      <w:r w:rsidDel="00000000" w:rsidR="00000000" w:rsidRPr="00000000">
        <w:rPr>
          <w:rtl w:val="0"/>
        </w:rPr>
      </w:r>
    </w:p>
    <w:p w:rsidR="00000000" w:rsidDel="00000000" w:rsidP="00000000" w:rsidRDefault="00000000" w:rsidRPr="00000000" w14:paraId="0000000F">
      <w:pPr>
        <w:spacing w:line="276" w:lineRule="auto"/>
        <w:rPr/>
      </w:pPr>
      <w:r w:rsidDel="00000000" w:rsidR="00000000" w:rsidRPr="00000000">
        <w:rPr>
          <w:rtl w:val="0"/>
        </w:rPr>
        <w:t xml:space="preserve">Minutes were read from previous meeting. Motion to approve by Mary Bowman, </w:t>
        <w:tab/>
        <w:tab/>
        <w:t xml:space="preserve">seconded by Diana Jones.  Approved 3-0.</w:t>
      </w:r>
    </w:p>
    <w:p w:rsidR="00000000" w:rsidDel="00000000" w:rsidP="00000000" w:rsidRDefault="00000000" w:rsidRPr="00000000" w14:paraId="00000010">
      <w:pPr>
        <w:spacing w:line="276" w:lineRule="auto"/>
        <w:rPr/>
      </w:pPr>
      <w:r w:rsidDel="00000000" w:rsidR="00000000" w:rsidRPr="00000000">
        <w:rPr>
          <w:rtl w:val="0"/>
        </w:rPr>
      </w:r>
    </w:p>
    <w:p w:rsidR="00000000" w:rsidDel="00000000" w:rsidP="00000000" w:rsidRDefault="00000000" w:rsidRPr="00000000" w14:paraId="00000011">
      <w:pPr>
        <w:spacing w:line="276" w:lineRule="auto"/>
        <w:rPr/>
      </w:pPr>
      <w:r w:rsidDel="00000000" w:rsidR="00000000" w:rsidRPr="00000000">
        <w:rPr>
          <w:rtl w:val="0"/>
        </w:rPr>
        <w:t xml:space="preserve">Treasurer’s Report was submitted by Mary Bowman. Motion to approve by Diana Jones, seconded by Bonnie Sands. Approved 3-0.</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Operator’s Report:  Our most recent radium sample measured 5.1. We are under the limit for our year average, but still have the compliance order in effect. PFAS testing begins the first week in May. 1-2 samples will be required, at a cost of $500 per sample for testing. Our second quarter radium test will be another $500 cost.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Old Business:</w:t>
      </w:r>
    </w:p>
    <w:p w:rsidR="00000000" w:rsidDel="00000000" w:rsidP="00000000" w:rsidRDefault="00000000" w:rsidRPr="00000000" w14:paraId="00000016">
      <w:pPr>
        <w:ind w:left="0" w:firstLine="0"/>
        <w:rPr/>
      </w:pPr>
      <w:r w:rsidDel="00000000" w:rsidR="00000000" w:rsidRPr="00000000">
        <w:rPr>
          <w:rtl w:val="0"/>
        </w:rPr>
        <w:t xml:space="preserve">Radium mitigation: review of engineering report, options for funding mitigation: Mary distributed copies of the engineering report from Forsgren. Three alternatives were proposed: </w:t>
      </w:r>
    </w:p>
    <w:p w:rsidR="00000000" w:rsidDel="00000000" w:rsidP="00000000" w:rsidRDefault="00000000" w:rsidRPr="00000000" w14:paraId="00000017">
      <w:pPr>
        <w:numPr>
          <w:ilvl w:val="0"/>
          <w:numId w:val="2"/>
        </w:numPr>
        <w:ind w:left="720" w:hanging="360"/>
        <w:rPr>
          <w:u w:val="none"/>
        </w:rPr>
      </w:pPr>
      <w:r w:rsidDel="00000000" w:rsidR="00000000" w:rsidRPr="00000000">
        <w:rPr>
          <w:rtl w:val="0"/>
        </w:rPr>
        <w:t xml:space="preserve">Install a zeolite-based ion exchange system to remove radium from our water system (Cost: $1,069,000, minimal charge for ongoing chemicals)</w:t>
      </w:r>
    </w:p>
    <w:p w:rsidR="00000000" w:rsidDel="00000000" w:rsidP="00000000" w:rsidRDefault="00000000" w:rsidRPr="00000000" w14:paraId="00000018">
      <w:pPr>
        <w:numPr>
          <w:ilvl w:val="0"/>
          <w:numId w:val="2"/>
        </w:numPr>
        <w:ind w:left="720" w:hanging="360"/>
        <w:rPr>
          <w:u w:val="none"/>
        </w:rPr>
      </w:pPr>
      <w:r w:rsidDel="00000000" w:rsidR="00000000" w:rsidRPr="00000000">
        <w:rPr>
          <w:rtl w:val="0"/>
        </w:rPr>
        <w:t xml:space="preserve">Blend Pioneer Lookout water with Town of Monument water to dilute the radium level. Remove both existing underground water storage tanks and install a new 20,000-gallon storage tank. (Cost: $315,000 plus monthly water payments to Town of Monument.)</w:t>
      </w:r>
    </w:p>
    <w:p w:rsidR="00000000" w:rsidDel="00000000" w:rsidP="00000000" w:rsidRDefault="00000000" w:rsidRPr="00000000" w14:paraId="00000019">
      <w:pPr>
        <w:numPr>
          <w:ilvl w:val="0"/>
          <w:numId w:val="2"/>
        </w:numPr>
        <w:ind w:left="720" w:hanging="360"/>
        <w:rPr>
          <w:u w:val="none"/>
        </w:rPr>
      </w:pPr>
      <w:r w:rsidDel="00000000" w:rsidR="00000000" w:rsidRPr="00000000">
        <w:rPr>
          <w:rtl w:val="0"/>
        </w:rPr>
        <w:t xml:space="preserve">Permanent connection to Town of Monument. Requires annexation by Monument (not guaranteed). Water rates to our customers would be determined by Town of Monument.</w:t>
      </w:r>
    </w:p>
    <w:p w:rsidR="00000000" w:rsidDel="00000000" w:rsidP="00000000" w:rsidRDefault="00000000" w:rsidRPr="00000000" w14:paraId="0000001A">
      <w:pPr>
        <w:ind w:left="0" w:firstLine="0"/>
        <w:rPr/>
      </w:pPr>
      <w:r w:rsidDel="00000000" w:rsidR="00000000" w:rsidRPr="00000000">
        <w:rPr>
          <w:rtl w:val="0"/>
        </w:rPr>
        <w:t xml:space="preserve">All options require significant funding above Water District income.</w:t>
      </w:r>
    </w:p>
    <w:p w:rsidR="00000000" w:rsidDel="00000000" w:rsidP="00000000" w:rsidRDefault="00000000" w:rsidRPr="00000000" w14:paraId="0000001B">
      <w:pPr>
        <w:spacing w:line="276" w:lineRule="auto"/>
        <w:rPr/>
      </w:pPr>
      <w:r w:rsidDel="00000000" w:rsidR="00000000" w:rsidRPr="00000000">
        <w:rPr>
          <w:rtl w:val="0"/>
        </w:rPr>
      </w:r>
    </w:p>
    <w:p w:rsidR="00000000" w:rsidDel="00000000" w:rsidP="00000000" w:rsidRDefault="00000000" w:rsidRPr="00000000" w14:paraId="0000001C">
      <w:pPr>
        <w:spacing w:line="276" w:lineRule="auto"/>
        <w:rPr/>
      </w:pPr>
      <w:r w:rsidDel="00000000" w:rsidR="00000000" w:rsidRPr="00000000">
        <w:rPr>
          <w:rtl w:val="0"/>
        </w:rPr>
        <w:t xml:space="preserve">New Business:</w:t>
      </w:r>
    </w:p>
    <w:p w:rsidR="00000000" w:rsidDel="00000000" w:rsidP="00000000" w:rsidRDefault="00000000" w:rsidRPr="00000000" w14:paraId="0000001D">
      <w:pPr>
        <w:numPr>
          <w:ilvl w:val="0"/>
          <w:numId w:val="1"/>
        </w:numPr>
        <w:spacing w:line="276" w:lineRule="auto"/>
        <w:ind w:left="720" w:hanging="360"/>
        <w:rPr>
          <w:u w:val="none"/>
        </w:rPr>
      </w:pPr>
      <w:r w:rsidDel="00000000" w:rsidR="00000000" w:rsidRPr="00000000">
        <w:rPr>
          <w:rtl w:val="0"/>
        </w:rPr>
        <w:t xml:space="preserve">CDPHE compliance order: We have submitted the engineering report and recommendations to the State. Our timeline is a minimum of 1-2 years for funding and implementation. We continue to submit periodic compliance reports. We are investigating grant or loan funding options. Recommend considering water rate increase for the District to meet ongoing costs of remediation.</w:t>
      </w:r>
    </w:p>
    <w:p w:rsidR="00000000" w:rsidDel="00000000" w:rsidP="00000000" w:rsidRDefault="00000000" w:rsidRPr="00000000" w14:paraId="0000001E">
      <w:pPr>
        <w:spacing w:line="276" w:lineRule="auto"/>
        <w:rPr/>
      </w:pPr>
      <w:r w:rsidDel="00000000" w:rsidR="00000000" w:rsidRPr="00000000">
        <w:rPr>
          <w:rtl w:val="0"/>
        </w:rPr>
      </w:r>
    </w:p>
    <w:p w:rsidR="00000000" w:rsidDel="00000000" w:rsidP="00000000" w:rsidRDefault="00000000" w:rsidRPr="00000000" w14:paraId="0000001F">
      <w:pPr>
        <w:spacing w:line="276" w:lineRule="auto"/>
        <w:rPr/>
      </w:pPr>
      <w:r w:rsidDel="00000000" w:rsidR="00000000" w:rsidRPr="00000000">
        <w:rPr>
          <w:rtl w:val="0"/>
        </w:rPr>
        <w:t xml:space="preserve">Adjournment: 6:28 p.m. </w:t>
      </w:r>
    </w:p>
    <w:p w:rsidR="00000000" w:rsidDel="00000000" w:rsidP="00000000" w:rsidRDefault="00000000" w:rsidRPr="00000000" w14:paraId="00000020">
      <w:pPr>
        <w:spacing w:line="276" w:lineRule="auto"/>
        <w:rPr/>
      </w:pPr>
      <w:r w:rsidDel="00000000" w:rsidR="00000000" w:rsidRPr="00000000">
        <w:rPr>
          <w:rtl w:val="0"/>
        </w:rPr>
        <w:t xml:space="preserve">Next meeting: July 15, 2026, 259 Beacon Lite Road, Monument, CO 80132</w:t>
      </w:r>
    </w:p>
    <w:sectPr>
      <w:pgSz w:h="15840" w:w="12240" w:orient="portrait"/>
      <w:pgMar w:bottom="108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