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Pioneer Lookout Water District Quarterly Meeting</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Date:</w:t>
        <w:tab/>
        <w:tab/>
        <w:t xml:space="preserve">January 14, 2026</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Time:</w:t>
        <w:tab/>
        <w:tab/>
        <w:t xml:space="preserve">5:00 p.m.</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Location:</w:t>
        <w:tab/>
        <w:t xml:space="preserve">259 Beacon Lite Road, Monument, CO 80132</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ind w:left="1440" w:hanging="1440"/>
        <w:rPr/>
      </w:pPr>
      <w:r w:rsidDel="00000000" w:rsidR="00000000" w:rsidRPr="00000000">
        <w:rPr>
          <w:rtl w:val="0"/>
        </w:rPr>
        <w:t xml:space="preserve">Attendees:  </w:t>
        <w:tab/>
        <w:t xml:space="preserve">Bonnie Sands, Diana Jones, Mary Bowman, Tom Tharnish</w:t>
      </w:r>
    </w:p>
    <w:p w:rsidR="00000000" w:rsidDel="00000000" w:rsidP="00000000" w:rsidRDefault="00000000" w:rsidRPr="00000000" w14:paraId="0000000A">
      <w:pPr>
        <w:spacing w:line="276" w:lineRule="auto"/>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B">
      <w:pPr>
        <w:spacing w:line="276" w:lineRule="auto"/>
        <w:jc w:val="center"/>
        <w:rPr/>
      </w:pPr>
      <w:r w:rsidDel="00000000" w:rsidR="00000000" w:rsidRPr="00000000">
        <w:rPr>
          <w:rtl w:val="0"/>
        </w:rPr>
        <w:t xml:space="preserve">Agenda</w:t>
      </w:r>
    </w:p>
    <w:p w:rsidR="00000000" w:rsidDel="00000000" w:rsidP="00000000" w:rsidRDefault="00000000" w:rsidRPr="00000000" w14:paraId="0000000C">
      <w:pPr>
        <w:spacing w:line="276" w:lineRule="auto"/>
        <w:jc w:val="center"/>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Meeting called to order at 5:00 p.m.</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Minutes from the October 2025 meeting were reviewed. Motion to approve by Bonnie Sands, seconded by Mary Bowman. </w:t>
        <w:tab/>
        <w:t xml:space="preserve">Approved 3-0.</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Treasurer’s Report was submitted by Mary Bowman. A second meter was found in the Agenics office. There is minimal use. We are currently billing for only one. We will begin charging only for water use, no additional tap fee. Motion to approve by Diana Jones, seconded by Bonnie Sands. Approved 3-0.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Operator’s Report:  Tom Tharnish submitted his 2026 contract request. Contract was approved and signed by Board President and Treasurer. The last radium results were lower, which should bring our year average within compliance limits. However, an engineering report giving options for stabilizing the water system is still needed.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Old Business:</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 Status of lien on 2750  McShane Dr.: Overdue billing charges and costs for repairing a recent water leak on the property have been paid. Lien on the property will be released.</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New Business:</w:t>
      </w:r>
    </w:p>
    <w:p w:rsidR="00000000" w:rsidDel="00000000" w:rsidP="00000000" w:rsidRDefault="00000000" w:rsidRPr="00000000" w14:paraId="00000019">
      <w:pPr>
        <w:numPr>
          <w:ilvl w:val="0"/>
          <w:numId w:val="1"/>
        </w:numPr>
        <w:spacing w:line="276" w:lineRule="auto"/>
        <w:ind w:left="720" w:hanging="360"/>
        <w:rPr>
          <w:u w:val="none"/>
        </w:rPr>
      </w:pPr>
      <w:r w:rsidDel="00000000" w:rsidR="00000000" w:rsidRPr="00000000">
        <w:rPr>
          <w:rtl w:val="0"/>
        </w:rPr>
        <w:t xml:space="preserve">2026 Budget review: the proposed 2026 Water District budget showing an expected increase of 1.25% was submitted for review. </w:t>
      </w:r>
    </w:p>
    <w:p w:rsidR="00000000" w:rsidDel="00000000" w:rsidP="00000000" w:rsidRDefault="00000000" w:rsidRPr="00000000" w14:paraId="0000001A">
      <w:pPr>
        <w:numPr>
          <w:ilvl w:val="0"/>
          <w:numId w:val="1"/>
        </w:numPr>
        <w:spacing w:line="276" w:lineRule="auto"/>
        <w:ind w:left="720" w:hanging="360"/>
        <w:rPr>
          <w:u w:val="none"/>
        </w:rPr>
      </w:pPr>
      <w:r w:rsidDel="00000000" w:rsidR="00000000" w:rsidRPr="00000000">
        <w:rPr>
          <w:rtl w:val="0"/>
        </w:rPr>
        <w:t xml:space="preserve">Engineering options for radium abatement: The Water District has used Forsgren Engineering for previous engineering reports. They are interested in working with us on the radium reduction report mandated by the State.  Motion to move forward with Forsgren Engineering to propose a radium mediation plan and assist the Water District with grant funding to complete the project. Motion–Diana Jones, second– Bonnie Sands. Approved 3-0</w:t>
      </w:r>
    </w:p>
    <w:p w:rsidR="00000000" w:rsidDel="00000000" w:rsidP="00000000" w:rsidRDefault="00000000" w:rsidRPr="00000000" w14:paraId="0000001B">
      <w:pPr>
        <w:numPr>
          <w:ilvl w:val="0"/>
          <w:numId w:val="1"/>
        </w:numPr>
        <w:spacing w:line="276" w:lineRule="auto"/>
        <w:ind w:left="720" w:hanging="360"/>
        <w:rPr>
          <w:u w:val="none"/>
        </w:rPr>
      </w:pPr>
      <w:r w:rsidDel="00000000" w:rsidR="00000000" w:rsidRPr="00000000">
        <w:rPr>
          <w:rtl w:val="0"/>
        </w:rPr>
        <w:t xml:space="preserve">The owner of Villa Toscana Shops submitted a letter requesting information regarding recent water charges and backflow preventer testing requirements. Mary and Tom clarified the issues. The Water District will address any continuing concerns.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Adjournment: 6:00 p.m. </w:t>
      </w:r>
    </w:p>
    <w:p w:rsidR="00000000" w:rsidDel="00000000" w:rsidP="00000000" w:rsidRDefault="00000000" w:rsidRPr="00000000" w14:paraId="0000001E">
      <w:pPr>
        <w:spacing w:line="276" w:lineRule="auto"/>
        <w:rPr/>
      </w:pPr>
      <w:r w:rsidDel="00000000" w:rsidR="00000000" w:rsidRPr="00000000">
        <w:rPr>
          <w:rtl w:val="0"/>
        </w:rPr>
        <w:t xml:space="preserve">Next meeting scheduled for Wednesday, April 8, 2026, 5 p.m., 259 Beacon Lite Road, Monument, CO 80132</w:t>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